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5990" w:type="dxa"/>
        <w:jc w:val="left"/>
        <w:tblInd w:w="-997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0" w:type="dxa"/>
          <w:left w:w="0" w:type="dxa"/>
          <w:bottom w:w="0" w:type="dxa"/>
          <w:right w:w="30" w:type="dxa"/>
        </w:tblCellMar>
        <w:tblLook w:val="0000"/>
      </w:tblPr>
      <w:tblGrid>
        <w:gridCol w:w="539"/>
        <w:gridCol w:w="3826"/>
        <w:gridCol w:w="900"/>
        <w:gridCol w:w="855"/>
        <w:gridCol w:w="1935"/>
        <w:gridCol w:w="1125"/>
        <w:gridCol w:w="2550"/>
        <w:gridCol w:w="2220"/>
        <w:gridCol w:w="2040"/>
      </w:tblGrid>
      <w:tr>
        <w:trPr>
          <w:trHeight w:val="1166" w:hRule="atLeast"/>
        </w:trPr>
        <w:tc>
          <w:tcPr>
            <w:tcW w:w="5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b/>
                <w:bCs/>
                <w:sz w:val="20"/>
                <w:szCs w:val="20"/>
              </w:rPr>
              <w:t>Nazwa materiału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8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b/>
                <w:bCs/>
                <w:sz w:val="20"/>
                <w:szCs w:val="20"/>
              </w:rPr>
              <w:t>Ilość szacunkowa</w:t>
            </w:r>
          </w:p>
        </w:tc>
        <w:tc>
          <w:tcPr>
            <w:tcW w:w="19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Standard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jednostkowa netto /zł/</w:t>
            </w:r>
          </w:p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/w zaokrągleniu do dwóch miejsc po przecinku/</w:t>
            </w:r>
          </w:p>
        </w:tc>
        <w:tc>
          <w:tcPr>
            <w:tcW w:w="11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Stawka VAT /%/</w:t>
            </w:r>
          </w:p>
        </w:tc>
        <w:tc>
          <w:tcPr>
            <w:tcW w:w="255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jednostkowa brutto /zł/</w:t>
            </w:r>
          </w:p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/w zaokrągleniu do dwóch miejsc po przecinku/</w:t>
            </w:r>
          </w:p>
        </w:tc>
        <w:tc>
          <w:tcPr>
            <w:tcW w:w="22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insideH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Standard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Wartość </w:t>
            </w:r>
            <w:r>
              <w:rPr>
                <w:b/>
                <w:bCs/>
                <w:sz w:val="20"/>
                <w:szCs w:val="20"/>
              </w:rPr>
              <w:t>netto</w:t>
            </w:r>
            <w:r>
              <w:rPr>
                <w:b/>
                <w:bCs/>
                <w:sz w:val="20"/>
                <w:szCs w:val="20"/>
              </w:rPr>
              <w:t xml:space="preserve"> /zł/</w:t>
            </w:r>
          </w:p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</w:rPr>
            </w:pPr>
            <w:r>
              <w:rPr>
                <w:b/>
                <w:bCs/>
                <w:sz w:val="20"/>
                <w:szCs w:val="20"/>
              </w:rPr>
              <w:t>/w zaokrągleniu do dwóch miejsc po przecinku/</w:t>
            </w:r>
          </w:p>
          <w:p>
            <w:pPr>
              <w:pStyle w:val="Standard"/>
              <w:spacing w:lineRule="auto" w:line="240" w:before="0" w:after="16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(D x </w:t>
            </w:r>
            <w:r>
              <w:rPr>
                <w:b/>
                <w:bCs/>
                <w:sz w:val="20"/>
                <w:szCs w:val="20"/>
              </w:rPr>
              <w:t>E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brutto /zł/</w:t>
            </w:r>
          </w:p>
          <w:p>
            <w:pPr>
              <w:pStyle w:val="Standard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/w zaokrągleniu do dwóch miejsc po przecinku/</w:t>
            </w:r>
          </w:p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(D x G)</w:t>
            </w:r>
          </w:p>
        </w:tc>
      </w:tr>
      <w:tr>
        <w:trPr>
          <w:trHeight w:val="266" w:hRule="atLeast"/>
        </w:trPr>
        <w:tc>
          <w:tcPr>
            <w:tcW w:w="5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9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255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22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insideH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20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</w:tcPr>
          <w:p>
            <w:pPr>
              <w:pStyle w:val="Standard"/>
              <w:spacing w:lineRule="auto" w:line="240"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Papier ksero A4, 80g/m2, wysoka białość, do drukarek atramentowych, laserowych i kserokopiarek, w ryzach 500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ryz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86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Papier ksero A4, 250g/m2, wysoka białość, do drukarek atramentowych, laserowych i kserokopiarek, w ryzach 500 szt Rey Copy Paper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ryz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Teczka z gumką, wykonana z mocnego, barwionego i lakierowanego z jednej strony kartonu o gramaturze 400 g/m2, zamykana na gumkę, 3 zakładki chroniące dokumenty przed wypadaniem, na dokumenty formatu A4.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7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Kartony do archiwizacji wymiary</w:t>
            </w:r>
            <w:r>
              <w:rPr>
                <w:color w:val="000000"/>
                <w:sz w:val="20"/>
                <w:szCs w:val="20"/>
                <w:shd w:fill="FFFFFF" w:val="clear"/>
              </w:rPr>
              <w:t>: 297x100x339mm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Karteczki samoprzylepne wysokiej jakości nie pozostawiające śladów po odklejaniu, bloczek 100 kartek  rozm. 75X75 mm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07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/>
            </w:pPr>
            <w:r>
              <w:rPr>
                <w:sz w:val="20"/>
                <w:szCs w:val="20"/>
              </w:rPr>
              <w:t>Długopis BIC czarny pomarańczowa obudowa o sześciokątnej formie, tusz na bazie oleju – wodoodporny i szybkoschnący końcówka- 0,7 mm</w:t>
            </w:r>
            <w:r>
              <w:rPr>
                <w:rStyle w:val="Appleconvertedspace"/>
                <w:rFonts w:cs="Arial"/>
                <w:color w:val="555555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03"/>
              <w:jc w:val="center"/>
              <w:rPr/>
            </w:pPr>
            <w:r>
              <w:rPr>
                <w:sz w:val="20"/>
                <w:szCs w:val="20"/>
              </w:rPr>
              <w:t>Długopis BIC czerwony pomarańczowa obudowa o sześciokątnej formie, tusz na bazie oleju – wodoodporny i szybkoschnący końcówka- 0,7 mm</w:t>
            </w:r>
            <w:r>
              <w:rPr>
                <w:rStyle w:val="Appleconvertedspace"/>
                <w:rFonts w:cs="Arial"/>
                <w:color w:val="555555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21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/>
            </w:pPr>
            <w:r>
              <w:rPr>
                <w:sz w:val="20"/>
                <w:szCs w:val="20"/>
              </w:rPr>
              <w:t>Długopis BIC zielony pomarańczowa obudowa o sześciokątnej formie, tusz na bazie oleju – wodoodporny i szybkoschnący końcówka- 0,7 mm</w:t>
            </w:r>
            <w:r>
              <w:rPr>
                <w:rStyle w:val="Appleconvertedspace"/>
                <w:rFonts w:cs="Arial"/>
                <w:color w:val="555555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/>
            </w:pPr>
            <w:r>
              <w:rPr>
                <w:sz w:val="20"/>
                <w:szCs w:val="20"/>
              </w:rPr>
              <w:t>Długopis BIC niebieski pomarańczowa obudowa o sześciokątnej formie, tusz na bazie oleju – wodoodporny i szybkoschnący końcówka- 0,7 mm</w:t>
            </w:r>
            <w:r>
              <w:rPr>
                <w:rStyle w:val="Appleconvertedspace"/>
                <w:rFonts w:cs="Arial"/>
                <w:color w:val="555555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>
                <w:rFonts w:ascii="Calibri" w:hAnsi="Calibri"/>
              </w:rPr>
            </w:pPr>
            <w:r>
              <w:rPr>
                <w:color w:val="000000"/>
                <w:sz w:val="20"/>
                <w:szCs w:val="20"/>
              </w:rPr>
              <w:t xml:space="preserve">Marker permanentny PENTEL N860 </w:t>
            </w:r>
            <w:r>
              <w:rPr>
                <w:sz w:val="20"/>
                <w:szCs w:val="20"/>
              </w:rPr>
              <w:t xml:space="preserve">czarny permanentny ścięta końcówka do użytku na papierze, drewnie, plastiku, metalu oraz szkle długość linii pisania 780 m, szerokość linii pisania 1,5 mm  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 xml:space="preserve">Marker permanentny </w:t>
            </w:r>
            <w:r>
              <w:rPr>
                <w:color w:val="000000"/>
                <w:sz w:val="20"/>
                <w:szCs w:val="20"/>
              </w:rPr>
              <w:t xml:space="preserve">PENTEL N860 końcówka ścięty kolor </w:t>
            </w:r>
            <w:r>
              <w:rPr>
                <w:sz w:val="20"/>
                <w:szCs w:val="20"/>
              </w:rPr>
              <w:t xml:space="preserve">niebieski permanentny ścięta końcówka do użytku na papierze, drewnie, plastiku, metalu oraz szkle długość linii pisania 780 m, szerokość linii pisania 1,5 mm  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Klej biurowy biały w sztyfcie, do klejenia papieru, kartonu, nie zawierający rozpuszczalników, nie deformujący  klejonej warstwy, opakowanie 20g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Korektor w taśmie , ergonomiczna obudowa, kontrola zużycia taśmy, ruchomy mechanizm zabezpieczający, chroniący taśmę przed uszkodzeniem, wym. Taśmy 5mmx12mm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03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Koszulki groszkowe A4, wykonane z folii PP, multiperforowane, 100 sztuk w opakowaniu.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Pinezki srebrne 100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Pinezki tablicowe SCHEMAT 50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Szpilki srebrne 50g 28 mm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Zszywki srebrne do zszywacza typ 24/6 1000 szt/op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Ołówek bez gumki, odporny na złamania, mocne cedrowe drewno, twardość HB.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Koperta C4 samoklejąca z paskiem, biała , op /25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Koperta C5, samoklejąca, biała op/25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Gumka do ścierania ołówków i grafitów z każdego rodzaju papieru, niebrudząca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2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Spinacze biurowe okrągłe, galwanizowane, wygięte noski,50 mm 100szt/op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Skoroszyt A4 PCV zawieszany. Wykonany z mocnego i sztywnego PCV, przednia okładka przezroczysta, tylna kolorowa. Papierowy, wysuwany pasek opisowy ,zaokrąglone rogi, boczna perforacja. Po przeciwnych stronach grzbietu 2 wycięcia ułatwiające wysuwanie paska 20szt./op.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6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Znaczek pocztowy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07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Segregator A4 Ekonomiczny, oklejony na zewnątrz poliolefiną, w wewnątrz jasnoszarym papierem. Dwustronna, wymienna etykieta na grzbiecie. Na dolnych krawędziach metalowe okucia. Szerokość grzbietu 75 mm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4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Taśma dwustronnie klejąca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Tusz do stempli czerwony, pojemnik o poj.25 ml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07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03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Markery do tablic sucho ścieralnych końcówka o grubości linii pisania 2.8 mm, długość linii pisania 250 m ,szerokość końcówki 6 mm  - kolor czarny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07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03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Markery do tablic sucho ścieralnych końcówka o grubości linii pisania 2.8 mm, długość linii pisania 250 m ,szerokość końcówki 6 mm – kolor niebieski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07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03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Markery do tablic sucho ścieralnych końcówka o grubości linii pisania 2.8 mm, długość linii pisania 250 m ,szerokość końcówki 6 mm – kolor czerwony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07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03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Markery do tablic sucho ścieralnych końcówka o grubości linii pisania 2.8 mm, długość linii pisania 250 m ,szerokość końcówki 6 mm – kolor zielony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25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46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Gąbka magnetyczna do tablic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Klipy do papieru, wykonane z metalu, 19mm 12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Klipy do papieru, wykonane z metalu, 32mm 12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Klipy do papieru, wykonane z metalu, 51mm 12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Folia A4 do laminatora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Taśma biurowa 18x30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Taśma klejąca 12x30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Papier ksero A4 80 g mix kolorów pastelowych op. 100 ark.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Kreda do pisania biała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Kreda bezpyłowa kolorowa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Przekładki kartonowe A4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Zakreślacz kolor żółty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65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Zakreślacz zielony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Zakreślacz kolor różowy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07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Brystole:</w:t>
            </w:r>
          </w:p>
          <w:p>
            <w:pPr>
              <w:pStyle w:val="Standard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 xml:space="preserve">- biały </w:t>
            </w:r>
          </w:p>
          <w:p>
            <w:pPr>
              <w:pStyle w:val="Standard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- czerwony</w:t>
            </w:r>
          </w:p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- granatowy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Standard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40</w:t>
            </w:r>
          </w:p>
          <w:p>
            <w:pPr>
              <w:pStyle w:val="Standard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</w:t>
            </w:r>
          </w:p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95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Bibuła krepina kolor: czerwony, biały, granatowy, zielony, żółty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Papier wizytówkowy kolor biały i kremowy 250 g/m2</w:t>
            </w:r>
          </w:p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 ark/op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Mazaki mix kolorów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Papier pakowy szary w rolce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55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 xml:space="preserve">52.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Magnesy kolorowe pakowane po 5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op.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 xml:space="preserve">Teczki akta osobowe 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Dziennik zajęć świetlicowych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Dziennik korespondencyjny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 xml:space="preserve">Nożyczki 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Papier A4 250g mix kolorów op. 100 ark.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Papier A4 120g mix kolorów op. 100 ark.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Baterie AA -LR06 op. 5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5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60.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Baterie AAA- LR03 op. 5 szt.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widowControl/>
              <w:suppressAutoHyphens w:val="true"/>
              <w:bidi w:val="0"/>
              <w:spacing w:lineRule="auto" w:line="24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27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160"/>
              <w:jc w:val="center"/>
              <w:rPr>
                <w:rFonts w:ascii="Calibri" w:hAnsi="Calibri"/>
              </w:rPr>
            </w:pP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olumn">
                        <wp:posOffset>7275830</wp:posOffset>
                      </wp:positionH>
                      <wp:positionV relativeFrom="paragraph">
                        <wp:posOffset>-5715</wp:posOffset>
                      </wp:positionV>
                      <wp:extent cx="15240" cy="15240"/>
                      <wp:effectExtent l="0" t="0" r="0" b="0"/>
                      <wp:wrapNone/>
                      <wp:docPr id="1" name="Obraz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" cy="140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3465a4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572.7pt,-0.7pt" to="573.75pt,0.35pt" ID="Obraz1" stroked="t" style="position:absolute">
                      <v:stroke color="#3465a4" joinstyle="round" endcap="flat"/>
                      <v:fill o:detectmouseclick="t" on="false"/>
                    </v:line>
                  </w:pict>
                </mc:Fallback>
              </mc:AlternateContent>
            </w:r>
            <w:r>
              <w:rPr>
                <w:sz w:val="20"/>
                <w:szCs w:val="20"/>
              </w:rPr>
              <w:t>61.</w:t>
            </w:r>
          </w:p>
        </w:tc>
        <w:tc>
          <w:tcPr>
            <w:tcW w:w="111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fill="B2B2B2" w:val="clear"/>
            <w:tcMar>
              <w:left w:w="-5" w:type="dxa"/>
            </w:tcMar>
          </w:tcPr>
          <w:p>
            <w:pPr>
              <w:pStyle w:val="Standard"/>
              <w:spacing w:lineRule="auto" w:line="240" w:before="228" w:after="274"/>
              <w:jc w:val="right"/>
              <w:rPr>
                <w:b/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RAZEM (POZ. 1 - 60)</w:t>
            </w:r>
          </w:p>
        </w:tc>
        <w:tc>
          <w:tcPr>
            <w:tcW w:w="2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B2B2B2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B2B2B2" w:val="clear"/>
            <w:tcMar>
              <w:left w:w="-5" w:type="dxa"/>
            </w:tcMar>
          </w:tcPr>
          <w:p>
            <w:pPr>
              <w:pStyle w:val="Standard"/>
              <w:spacing w:lineRule="auto" w:line="240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andard"/>
        <w:widowControl/>
        <w:suppressAutoHyphens w:val="true"/>
        <w:bidi w:val="0"/>
        <w:spacing w:lineRule="auto" w:line="240" w:before="0" w:after="160"/>
        <w:jc w:val="center"/>
        <w:rPr/>
      </w:pPr>
      <w:r>
        <w:rPr/>
      </w:r>
    </w:p>
    <w:sectPr>
      <w:headerReference w:type="default" r:id="rId2"/>
      <w:type w:val="nextPage"/>
      <w:pgSz w:orient="landscape" w:w="16838" w:h="11906"/>
      <w:pgMar w:left="1417" w:right="1417" w:header="708" w:top="1417" w:footer="0" w:bottom="708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/>
    </w:pPr>
    <w:r>
      <w:rPr/>
      <w:t>WYKAZ RZECZOWO-ILOŚCIOWY  - Szkoła Podstawowa  w Polesiu                                       Załącznik nr 1D do zaproszenia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25f9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SimSun" w:cs="Tahoma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bf25f9"/>
    <w:rPr/>
  </w:style>
  <w:style w:type="character" w:styleId="StopkaZnak" w:customStyle="1">
    <w:name w:val="Stopka Znak"/>
    <w:basedOn w:val="DefaultParagraphFont"/>
    <w:qFormat/>
    <w:rsid w:val="00bf25f9"/>
    <w:rPr/>
  </w:style>
  <w:style w:type="character" w:styleId="Appleconvertedspace" w:customStyle="1">
    <w:name w:val="apple-converted-space"/>
    <w:basedOn w:val="DefaultParagraphFont"/>
    <w:qFormat/>
    <w:rsid w:val="00bf25f9"/>
    <w:rPr/>
  </w:style>
  <w:style w:type="character" w:styleId="Mocnowyrniony" w:customStyle="1">
    <w:name w:val="Mocno wyróżniony"/>
    <w:basedOn w:val="DefaultParagraphFont"/>
    <w:qFormat/>
    <w:rsid w:val="00bf25f9"/>
    <w:rPr>
      <w:b/>
      <w:bCs/>
    </w:rPr>
  </w:style>
  <w:style w:type="character" w:styleId="NagwekZnak1" w:customStyle="1">
    <w:name w:val="Nagłówek Znak1"/>
    <w:basedOn w:val="DefaultParagraphFont"/>
    <w:qFormat/>
    <w:rsid w:val="00bf25f9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rsid w:val="00c5008b"/>
    <w:pPr>
      <w:spacing w:lineRule="auto" w:line="288" w:before="0" w:after="140"/>
    </w:pPr>
    <w:rPr/>
  </w:style>
  <w:style w:type="paragraph" w:styleId="Lista">
    <w:name w:val="List"/>
    <w:basedOn w:val="Normal"/>
    <w:rsid w:val="00bf25f9"/>
    <w:pPr>
      <w:widowControl w:val="false"/>
    </w:pPr>
    <w:rPr>
      <w:rFonts w:cs="Mangal"/>
    </w:rPr>
  </w:style>
  <w:style w:type="paragraph" w:styleId="Podpis" w:customStyle="1">
    <w:name w:val="Caption"/>
    <w:basedOn w:val="Normal"/>
    <w:qFormat/>
    <w:rsid w:val="00c5008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rsid w:val="00bf25f9"/>
    <w:pPr>
      <w:widowControl w:val="false"/>
      <w:suppressLineNumbers/>
    </w:pPr>
    <w:rPr>
      <w:rFonts w:cs="Mangal"/>
    </w:rPr>
  </w:style>
  <w:style w:type="paragraph" w:styleId="Nagwek1" w:customStyle="1">
    <w:name w:val="Nagłówek1"/>
    <w:basedOn w:val="Normal"/>
    <w:next w:val="Tretekstu"/>
    <w:qFormat/>
    <w:rsid w:val="00bf25f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rsid w:val="00bf25f9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SimSun" w:cs="Tahoma"/>
      <w:color w:val="00000A"/>
      <w:kern w:val="0"/>
      <w:sz w:val="22"/>
      <w:szCs w:val="22"/>
      <w:lang w:val="pl-PL" w:eastAsia="en-US" w:bidi="ar-SA"/>
    </w:rPr>
  </w:style>
  <w:style w:type="paragraph" w:styleId="Textbody" w:customStyle="1">
    <w:name w:val="Text body"/>
    <w:basedOn w:val="Standard"/>
    <w:qFormat/>
    <w:rsid w:val="00bf25f9"/>
    <w:pPr>
      <w:spacing w:before="0" w:after="120"/>
    </w:pPr>
    <w:rPr/>
  </w:style>
  <w:style w:type="paragraph" w:styleId="Caption">
    <w:name w:val="caption"/>
    <w:basedOn w:val="Standard"/>
    <w:qFormat/>
    <w:rsid w:val="00bf25f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Gwka" w:customStyle="1">
    <w:name w:val="Header"/>
    <w:basedOn w:val="Standard"/>
    <w:rsid w:val="00bf25f9"/>
    <w:pPr>
      <w:suppressLineNumbers/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 w:customStyle="1">
    <w:name w:val="Footer"/>
    <w:basedOn w:val="Standard"/>
    <w:rsid w:val="00bf25f9"/>
    <w:pPr>
      <w:suppressLineNumbers/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Standard"/>
    <w:qFormat/>
    <w:rsid w:val="00bf25f9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LibreOffice/6.1.3.2$Windows_x86 LibreOffice_project/86daf60bf00efa86ad547e59e09d6bb77c699acb</Application>
  <Pages>6</Pages>
  <Words>908</Words>
  <Characters>4680</Characters>
  <CharactersWithSpaces>5379</CharactersWithSpaces>
  <Paragraphs>273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2020-10-19T06:57:00Z</dcterms:created>
  <dc:creator>sekretarka</dc:creator>
  <dc:description/>
  <dc:language>pl-PL</dc:language>
  <cp:lastModifiedBy/>
  <cp:lastPrinted>2020-11-19T08:34:11Z</cp:lastPrinted>
  <dcterms:modified xsi:type="dcterms:W3CDTF">2020-11-24T10:43:53Z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